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3A9" w:rsidRDefault="0094130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D163A9" w:rsidRDefault="0094130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потоками сбора и передачи данных «Пионер» в 2027</w:t>
      </w:r>
      <w:r>
        <w:rPr>
          <w:b/>
          <w:bCs/>
        </w:rPr>
        <w:t xml:space="preserve"> году</w:t>
      </w:r>
    </w:p>
    <w:p w:rsidR="00D163A9" w:rsidRPr="00941309" w:rsidRDefault="00941309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.1008</w:t>
      </w:r>
      <w:r>
        <w:rPr>
          <w:b/>
          <w:bCs/>
          <w:lang w:val="ru-RU"/>
        </w:rPr>
        <w:t>3</w:t>
      </w:r>
    </w:p>
    <w:p w:rsidR="00D163A9" w:rsidRDefault="00941309">
      <w:pPr>
        <w:pStyle w:val="1"/>
        <w:numPr>
          <w:ilvl w:val="0"/>
          <w:numId w:val="1"/>
        </w:numPr>
      </w:pPr>
      <w:r>
        <w:t>ОПИСАНИЕ ИПКВ ИТ</w:t>
      </w:r>
    </w:p>
    <w:p w:rsidR="00D163A9" w:rsidRDefault="0094130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D163A9" w:rsidRDefault="00941309">
      <w:pPr>
        <w:rPr>
          <w:sz w:val="26"/>
          <w:szCs w:val="26"/>
        </w:rPr>
      </w:pPr>
      <w:r>
        <w:t xml:space="preserve">Развитие системы управления потоками сбора и передачи данных «Пионер» </w:t>
      </w:r>
    </w:p>
    <w:p w:rsidR="00D163A9" w:rsidRDefault="00941309">
      <w:pPr>
        <w:rPr>
          <w:sz w:val="26"/>
          <w:szCs w:val="26"/>
        </w:rPr>
      </w:pPr>
      <w:r>
        <w:t>Существующий НМА инвентарный №УХ-000149.</w:t>
      </w:r>
    </w:p>
    <w:p w:rsidR="00D163A9" w:rsidRDefault="0094130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D163A9" w:rsidRDefault="00D163A9"/>
    <w:p w:rsidR="00D163A9" w:rsidRDefault="0094130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D163A9" w:rsidRDefault="00941309" w:rsidP="00941309">
      <w:pPr>
        <w:jc w:val="both"/>
      </w:pPr>
      <w:r>
        <w:t>Согласно федеральному закону от 27.12</w:t>
      </w:r>
      <w:r>
        <w:t>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</w:t>
      </w:r>
      <w:r>
        <w:t>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Интеллектуальная система учета электриче</w:t>
      </w:r>
      <w:r>
        <w:t>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</w:t>
      </w:r>
      <w:r>
        <w:t>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</w:t>
      </w:r>
      <w:r>
        <w:t xml:space="preserve">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</w:t>
      </w:r>
      <w:r>
        <w:t xml:space="preserve"> Российской Федерации.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</w:t>
      </w:r>
      <w:r>
        <w:t>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</w:t>
      </w:r>
      <w:r>
        <w:t>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</w:t>
      </w:r>
      <w:r>
        <w:t xml:space="preserve">шруты доступа к приборам учета. </w:t>
      </w:r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lastRenderedPageBreak/>
        <w:t>Цель ИПКВ ИТ</w:t>
      </w:r>
    </w:p>
    <w:p w:rsidR="00D163A9" w:rsidRDefault="00941309" w:rsidP="00941309">
      <w:pPr>
        <w:jc w:val="both"/>
      </w:pPr>
      <w:r>
        <w:t xml:space="preserve">Целью проекта является развитие системы управления потоками сбора и передачи данных «Пионер» </w:t>
      </w:r>
      <w:r>
        <w:t>учета электрической энергии для исполнения обязанностей Гарантирующего поставщика, возникающих на основании требова</w:t>
      </w:r>
      <w:r>
        <w:t>ний Федерального закона от 26.03.2003 № 35-ФЗ «Об электроэнергетике».</w:t>
      </w:r>
    </w:p>
    <w:p w:rsidR="00D163A9" w:rsidRDefault="0094130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D163A9" w:rsidRDefault="00941309" w:rsidP="00941309">
      <w:pPr>
        <w:jc w:val="both"/>
      </w:pPr>
      <w:r>
        <w:t>В рамках проекта проведены работы по развитию системы управления потоками сбора и передачи данных с ИПУ с возможностью передачи управляющих команд на ИПУ (СУП</w:t>
      </w:r>
      <w:r>
        <w:t xml:space="preserve"> СПД «Пионер»). </w:t>
      </w:r>
    </w:p>
    <w:p w:rsidR="00D163A9" w:rsidRDefault="00941309" w:rsidP="00941309">
      <w:pPr>
        <w:jc w:val="both"/>
      </w:pPr>
      <w:r>
        <w:t xml:space="preserve">Закупка планируется к проведению у единственного поставщика - ООО «СИГМА»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</w:t>
      </w:r>
      <w:r>
        <w:t>преемственности с ранее приобретенной продукцией у данного поставщика.</w:t>
      </w:r>
    </w:p>
    <w:p w:rsidR="00D163A9" w:rsidRDefault="00D163A9" w:rsidP="00941309">
      <w:pPr>
        <w:jc w:val="both"/>
        <w:rPr>
          <w:sz w:val="26"/>
          <w:szCs w:val="26"/>
        </w:rPr>
      </w:pPr>
    </w:p>
    <w:p w:rsidR="00D163A9" w:rsidRDefault="00941309" w:rsidP="00941309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1.</w:t>
      </w:r>
      <w:r>
        <w:tab/>
        <w:t>Расширение номенклатуры моделей интеллектуальных приборов учета (ИПУ), с которыми может работать система, будут добавлены модели «</w:t>
      </w:r>
      <w:proofErr w:type="spellStart"/>
      <w:r>
        <w:t>Нартис</w:t>
      </w:r>
      <w:proofErr w:type="spellEnd"/>
      <w:r>
        <w:t xml:space="preserve"> И100» </w:t>
      </w:r>
      <w:r>
        <w:t>и «</w:t>
      </w:r>
      <w:proofErr w:type="spellStart"/>
      <w:r>
        <w:t>Нартис</w:t>
      </w:r>
      <w:proofErr w:type="spellEnd"/>
      <w:r>
        <w:t xml:space="preserve"> И300».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2.</w:t>
      </w:r>
      <w:r>
        <w:tab/>
        <w:t>Интеграция унаследованных ИПУ, подключаемых через УСПД, при условии наличия УСПД, соответствующего требованиям ИБ (п.6).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3.</w:t>
      </w:r>
      <w:r>
        <w:tab/>
      </w:r>
      <w:r>
        <w:t>В Системе появится возможность оперативного перехода между объектами реестров и различными справочниками, хранимыми в системе.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4.</w:t>
      </w:r>
      <w:r>
        <w:tab/>
        <w:t>Будет добавлена функциональность, исключающая дубли событий, исключающая необходимости квитировать незначительные события, а т</w:t>
      </w:r>
      <w:r>
        <w:t xml:space="preserve">акже позволяющая выполнять настройку перечня событий подлежащих квитированию.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5.</w:t>
      </w:r>
      <w:r>
        <w:tab/>
        <w:t xml:space="preserve">Расширение номенклатуры моделей ИПУ, с которыми может работать система, будут добавлены унаследованные модели ИПУ, оснащенные </w:t>
      </w:r>
      <w:proofErr w:type="spellStart"/>
      <w:r>
        <w:t>ZigBee</w:t>
      </w:r>
      <w:proofErr w:type="spellEnd"/>
      <w:r>
        <w:t xml:space="preserve"> модулем </w:t>
      </w:r>
      <w:proofErr w:type="spellStart"/>
      <w:r>
        <w:t>Нартис</w:t>
      </w:r>
      <w:proofErr w:type="spellEnd"/>
      <w:r>
        <w:t>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6.</w:t>
      </w:r>
      <w:r>
        <w:tab/>
        <w:t>Расширение номенклатур</w:t>
      </w:r>
      <w:r>
        <w:t>ы моделей поддерживаемых УСПД, которое соответствует требованиям ИБ.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7.</w:t>
      </w:r>
      <w:r>
        <w:tab/>
        <w:t xml:space="preserve">Будет добавлена функциональность, которая: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Позволит отслеживать смену ПУ на точке учета, контролировать преемственность настроек ПУ, ограничивать допустимые операции с ПУ в зависимост</w:t>
      </w:r>
      <w:r>
        <w:t xml:space="preserve">и от их статуса жизненного цикла.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8.</w:t>
      </w:r>
      <w:r>
        <w:tab/>
        <w:t xml:space="preserve">Пользователь сможет видеть индикаторы состояния элементов системы, влияющие на выполнение стандартных </w:t>
      </w:r>
      <w:proofErr w:type="gramStart"/>
      <w:r>
        <w:t>бизнес процессов</w:t>
      </w:r>
      <w:proofErr w:type="gramEnd"/>
      <w:r>
        <w:t xml:space="preserve">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9.</w:t>
      </w:r>
      <w:r>
        <w:tab/>
        <w:t>Пользователь сможет оперативно видеть состояние процессов сбора и передачи показаний в ИВК с и</w:t>
      </w:r>
      <w:r>
        <w:t xml:space="preserve">ндикацией нарушений процесса.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10.</w:t>
      </w:r>
      <w:r>
        <w:tab/>
        <w:t xml:space="preserve">Пользователи смогут сохранять настройки отчетов, а также использовать одинаковые типовые </w:t>
      </w:r>
      <w:proofErr w:type="spellStart"/>
      <w:r>
        <w:t>настройк</w:t>
      </w:r>
      <w:proofErr w:type="spellEnd"/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D163A9" w:rsidRDefault="00941309">
      <w:r>
        <w:t>Данный ИПКВ не включен в стратегические документы компании.</w:t>
      </w:r>
    </w:p>
    <w:p w:rsidR="00D163A9" w:rsidRDefault="0094130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D163A9" w:rsidRDefault="00941309">
      <w:pPr>
        <w:pStyle w:val="Normalparagraph"/>
      </w:pPr>
      <w:r>
        <w:t>Начало в</w:t>
      </w:r>
      <w:r>
        <w:t xml:space="preserve">ыполнения работ - </w:t>
      </w:r>
      <w:r>
        <w:rPr>
          <w:lang w:val="ru-RU"/>
        </w:rPr>
        <w:t>1</w:t>
      </w:r>
      <w:r>
        <w:t xml:space="preserve"> квартал 2027 г.</w:t>
      </w:r>
    </w:p>
    <w:p w:rsidR="00D163A9" w:rsidRDefault="0094130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bookmarkStart w:id="0" w:name="_GoBack"/>
      <w:bookmarkEnd w:id="0"/>
      <w:r>
        <w:t xml:space="preserve"> г.</w:t>
      </w:r>
    </w:p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1.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без НДС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8 587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8 953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9 292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9 646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36 477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с НДС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10 476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10 923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11 336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11 768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44 502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D163A9" w:rsidRDefault="00941309">
            <w:pPr>
              <w:pStyle w:val="14"/>
            </w:pPr>
            <w:r>
              <w:t>КЛЮЧЕВЫЕ КОНТРОЛЬНЫЕ ТОЧКИ</w:t>
            </w:r>
          </w:p>
        </w:tc>
      </w:tr>
      <w:tr w:rsidR="00D16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D163A9" w:rsidRDefault="0094130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Плановая дата</w:t>
            </w:r>
          </w:p>
        </w:tc>
      </w:tr>
    </w:tbl>
    <w:p w:rsidR="00D163A9" w:rsidRDefault="00D163A9"/>
    <w:p w:rsidR="00D163A9" w:rsidRDefault="00941309">
      <w:pPr>
        <w:pStyle w:val="1"/>
        <w:numPr>
          <w:ilvl w:val="0"/>
          <w:numId w:val="1"/>
        </w:numPr>
      </w:pPr>
      <w:r>
        <w:t>КОНТАКТНОЕ ЛИЦО</w:t>
      </w:r>
    </w:p>
    <w:p w:rsidR="00D163A9" w:rsidRDefault="0094130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D163A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3A9" w:rsidRDefault="00941309">
      <w:r>
        <w:separator/>
      </w:r>
    </w:p>
  </w:endnote>
  <w:endnote w:type="continuationSeparator" w:id="0">
    <w:p w:rsidR="00D163A9" w:rsidRDefault="0094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3A9" w:rsidRDefault="0094130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3A9" w:rsidRDefault="00941309">
      <w:r>
        <w:separator/>
      </w:r>
    </w:p>
  </w:footnote>
  <w:footnote w:type="continuationSeparator" w:id="0">
    <w:p w:rsidR="00D163A9" w:rsidRDefault="0094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82F9E"/>
    <w:multiLevelType w:val="multilevel"/>
    <w:tmpl w:val="529CC5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A9"/>
    <w:rsid w:val="00941309"/>
    <w:rsid w:val="00D1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DE70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2026-04-07T12:05:00Z</dcterms:created>
  <dcterms:modified xsi:type="dcterms:W3CDTF">2026-04-07T12:06:00Z</dcterms:modified>
</cp:coreProperties>
</file>